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C69B4" w14:textId="5CE65078" w:rsidR="00622741" w:rsidRPr="00A14D9B" w:rsidRDefault="00622741" w:rsidP="00622741">
      <w:pPr>
        <w:pStyle w:val="Styl1"/>
        <w:rPr>
          <w:i/>
        </w:rPr>
      </w:pPr>
      <w:bookmarkStart w:id="0" w:name="_Hlk166583120"/>
      <w:r w:rsidRPr="00376144">
        <w:rPr>
          <w:rFonts w:cs="Arial"/>
          <w:b/>
          <w:bCs/>
        </w:rPr>
        <w:t xml:space="preserve">Załącznik nr </w:t>
      </w:r>
      <w:r w:rsidR="004E7345">
        <w:rPr>
          <w:rFonts w:cs="Arial"/>
          <w:b/>
          <w:bCs/>
        </w:rPr>
        <w:t>2</w:t>
      </w:r>
      <w:r w:rsidRPr="00A14D9B">
        <w:rPr>
          <w:rFonts w:cs="Arial"/>
        </w:rPr>
        <w:t xml:space="preserve"> – </w:t>
      </w:r>
      <w:r>
        <w:rPr>
          <w:rFonts w:cs="Arial"/>
        </w:rPr>
        <w:t>Opis przedmiotu zamówienia</w:t>
      </w:r>
    </w:p>
    <w:p w14:paraId="47AFF41C" w14:textId="6D2E6F01" w:rsidR="00622741" w:rsidRPr="004E7345" w:rsidRDefault="00622741" w:rsidP="00622741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4E7345">
        <w:rPr>
          <w:rFonts w:ascii="Arial" w:hAnsi="Arial" w:cs="Arial"/>
          <w:sz w:val="22"/>
          <w:szCs w:val="22"/>
        </w:rPr>
        <w:t xml:space="preserve">Nr sprawy: </w:t>
      </w:r>
      <w:r w:rsidRPr="004E7345">
        <w:rPr>
          <w:rFonts w:ascii="Arial" w:hAnsi="Arial" w:cs="Arial"/>
          <w:b/>
          <w:sz w:val="22"/>
          <w:szCs w:val="22"/>
        </w:rPr>
        <w:t>Z-</w:t>
      </w:r>
      <w:r w:rsidR="00C81BFA">
        <w:rPr>
          <w:rFonts w:ascii="Arial" w:hAnsi="Arial" w:cs="Arial"/>
          <w:b/>
          <w:sz w:val="22"/>
          <w:szCs w:val="22"/>
        </w:rPr>
        <w:t>203</w:t>
      </w:r>
      <w:r w:rsidRPr="004E7345">
        <w:rPr>
          <w:rFonts w:ascii="Arial" w:hAnsi="Arial" w:cs="Arial"/>
          <w:b/>
          <w:sz w:val="22"/>
          <w:szCs w:val="22"/>
        </w:rPr>
        <w:t>/</w:t>
      </w:r>
      <w:r w:rsidR="004E7345" w:rsidRPr="004E7345">
        <w:rPr>
          <w:rFonts w:ascii="Arial" w:hAnsi="Arial" w:cs="Arial"/>
          <w:b/>
          <w:sz w:val="22"/>
          <w:szCs w:val="22"/>
        </w:rPr>
        <w:t>D</w:t>
      </w:r>
      <w:r w:rsidRPr="004E7345">
        <w:rPr>
          <w:rFonts w:ascii="Arial" w:hAnsi="Arial" w:cs="Arial"/>
          <w:b/>
          <w:sz w:val="22"/>
          <w:szCs w:val="22"/>
        </w:rPr>
        <w:t>/RZ/202</w:t>
      </w:r>
      <w:r w:rsidR="00CB5910">
        <w:rPr>
          <w:rFonts w:ascii="Arial" w:hAnsi="Arial" w:cs="Arial"/>
          <w:b/>
          <w:sz w:val="22"/>
          <w:szCs w:val="22"/>
        </w:rPr>
        <w:t>6</w:t>
      </w:r>
    </w:p>
    <w:p w14:paraId="4434A838" w14:textId="2A5165CA" w:rsidR="00622741" w:rsidRPr="004E7345" w:rsidRDefault="00622741" w:rsidP="00622741">
      <w:pPr>
        <w:spacing w:after="120"/>
        <w:rPr>
          <w:rFonts w:ascii="Arial" w:hAnsi="Arial" w:cs="Arial"/>
          <w:sz w:val="22"/>
          <w:szCs w:val="22"/>
        </w:rPr>
      </w:pPr>
      <w:r w:rsidRPr="004E7345">
        <w:rPr>
          <w:rFonts w:ascii="Arial" w:hAnsi="Arial" w:cs="Arial"/>
          <w:sz w:val="22"/>
          <w:szCs w:val="22"/>
        </w:rPr>
        <w:t xml:space="preserve">Zamówienie pn. </w:t>
      </w:r>
      <w:r w:rsidRPr="004E7345">
        <w:rPr>
          <w:rFonts w:ascii="Arial" w:hAnsi="Arial" w:cs="Arial"/>
          <w:b/>
          <w:bCs/>
          <w:sz w:val="22"/>
          <w:szCs w:val="22"/>
        </w:rPr>
        <w:t>„</w:t>
      </w:r>
      <w:r w:rsidR="0059228D">
        <w:rPr>
          <w:rFonts w:ascii="Arial" w:hAnsi="Arial" w:cs="Arial"/>
          <w:b/>
          <w:bCs/>
          <w:i/>
          <w:sz w:val="22"/>
          <w:szCs w:val="22"/>
        </w:rPr>
        <w:t>Zakup</w:t>
      </w:r>
      <w:r w:rsidR="00C81BFA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proofErr w:type="spellStart"/>
      <w:r w:rsidR="00C81BFA">
        <w:rPr>
          <w:rFonts w:ascii="Arial" w:hAnsi="Arial" w:cs="Arial"/>
          <w:b/>
          <w:bCs/>
          <w:i/>
          <w:sz w:val="22"/>
          <w:szCs w:val="22"/>
        </w:rPr>
        <w:t>odkamieniacza</w:t>
      </w:r>
      <w:proofErr w:type="spellEnd"/>
      <w:r w:rsidR="00B24ABA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proofErr w:type="spellStart"/>
      <w:r w:rsidR="00B24ABA">
        <w:rPr>
          <w:rFonts w:ascii="Arial" w:hAnsi="Arial" w:cs="Arial"/>
          <w:b/>
          <w:bCs/>
          <w:i/>
          <w:sz w:val="22"/>
          <w:szCs w:val="22"/>
        </w:rPr>
        <w:t>Kamix</w:t>
      </w:r>
      <w:proofErr w:type="spellEnd"/>
      <w:r w:rsidRPr="004E7345">
        <w:rPr>
          <w:rFonts w:ascii="Arial" w:hAnsi="Arial" w:cs="Arial"/>
          <w:b/>
          <w:bCs/>
          <w:sz w:val="22"/>
          <w:szCs w:val="22"/>
        </w:rPr>
        <w:t>”</w:t>
      </w:r>
    </w:p>
    <w:p w14:paraId="33264236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bookmarkEnd w:id="0"/>
    <w:p w14:paraId="736F12AF" w14:textId="5DC6F199" w:rsidR="0090082A" w:rsidRPr="00E50DF8" w:rsidRDefault="0090082A" w:rsidP="00E50DF8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072CBE89" w14:textId="77777777" w:rsidR="0090082A" w:rsidRPr="0090082A" w:rsidRDefault="0090082A" w:rsidP="00622741">
      <w:pPr>
        <w:pStyle w:val="Tytu"/>
        <w:spacing w:after="120"/>
        <w:rPr>
          <w:rFonts w:ascii="Arial" w:hAnsi="Arial"/>
          <w:sz w:val="22"/>
          <w:szCs w:val="22"/>
        </w:rPr>
      </w:pPr>
    </w:p>
    <w:p w14:paraId="5A964417" w14:textId="77777777" w:rsidR="0090082A" w:rsidRPr="004E7345" w:rsidRDefault="0090082A" w:rsidP="00622741">
      <w:pPr>
        <w:pStyle w:val="Tytu"/>
        <w:spacing w:after="120"/>
        <w:rPr>
          <w:rFonts w:ascii="Arial" w:hAnsi="Arial"/>
          <w:sz w:val="28"/>
          <w:szCs w:val="28"/>
        </w:rPr>
      </w:pPr>
      <w:r w:rsidRPr="004E7345">
        <w:rPr>
          <w:rFonts w:ascii="Arial" w:hAnsi="Arial"/>
          <w:sz w:val="28"/>
          <w:szCs w:val="28"/>
        </w:rPr>
        <w:t>Opis przedmiotu zamówienia</w:t>
      </w:r>
    </w:p>
    <w:p w14:paraId="51BF1AA5" w14:textId="692B9D05" w:rsidR="0090082A" w:rsidRDefault="0090082A" w:rsidP="00622741">
      <w:pPr>
        <w:pStyle w:val="Tytu"/>
        <w:spacing w:after="120"/>
        <w:rPr>
          <w:rFonts w:ascii="Arial" w:hAnsi="Arial" w:cs="Arial"/>
          <w:bCs/>
          <w:sz w:val="22"/>
          <w:szCs w:val="22"/>
        </w:rPr>
      </w:pPr>
      <w:r w:rsidRPr="004E7345">
        <w:rPr>
          <w:rFonts w:ascii="Arial" w:hAnsi="Arial"/>
          <w:b w:val="0"/>
          <w:sz w:val="22"/>
          <w:szCs w:val="22"/>
        </w:rPr>
        <w:t xml:space="preserve">pn.: </w:t>
      </w:r>
      <w:r w:rsidR="004E7345" w:rsidRPr="004E7345">
        <w:rPr>
          <w:rFonts w:ascii="Arial" w:hAnsi="Arial"/>
          <w:bCs/>
          <w:sz w:val="22"/>
          <w:szCs w:val="22"/>
        </w:rPr>
        <w:t>„</w:t>
      </w:r>
      <w:r w:rsidR="0059228D">
        <w:rPr>
          <w:rFonts w:ascii="Arial" w:hAnsi="Arial"/>
          <w:bCs/>
          <w:sz w:val="22"/>
          <w:szCs w:val="22"/>
        </w:rPr>
        <w:t>Zakup</w:t>
      </w:r>
      <w:r w:rsidR="00DE04FC">
        <w:rPr>
          <w:rFonts w:ascii="Arial" w:hAnsi="Arial"/>
          <w:bCs/>
          <w:sz w:val="22"/>
          <w:szCs w:val="22"/>
        </w:rPr>
        <w:t xml:space="preserve"> </w:t>
      </w:r>
      <w:proofErr w:type="spellStart"/>
      <w:r w:rsidR="00DE04FC">
        <w:rPr>
          <w:rFonts w:ascii="Arial" w:hAnsi="Arial"/>
          <w:bCs/>
          <w:sz w:val="22"/>
          <w:szCs w:val="22"/>
        </w:rPr>
        <w:t>odkamieniacza</w:t>
      </w:r>
      <w:proofErr w:type="spellEnd"/>
      <w:r w:rsidR="00B24ABA">
        <w:rPr>
          <w:rFonts w:ascii="Arial" w:hAnsi="Arial"/>
          <w:bCs/>
          <w:sz w:val="22"/>
          <w:szCs w:val="22"/>
        </w:rPr>
        <w:t xml:space="preserve"> </w:t>
      </w:r>
      <w:proofErr w:type="spellStart"/>
      <w:r w:rsidR="00B24ABA">
        <w:rPr>
          <w:rFonts w:ascii="Arial" w:hAnsi="Arial"/>
          <w:bCs/>
          <w:sz w:val="22"/>
          <w:szCs w:val="22"/>
        </w:rPr>
        <w:t>Kamix</w:t>
      </w:r>
      <w:proofErr w:type="spellEnd"/>
      <w:r w:rsidR="004E7345" w:rsidRPr="004E7345">
        <w:rPr>
          <w:rFonts w:ascii="Arial" w:hAnsi="Arial" w:cs="Arial"/>
          <w:bCs/>
          <w:sz w:val="22"/>
          <w:szCs w:val="22"/>
        </w:rPr>
        <w:t>”</w:t>
      </w:r>
    </w:p>
    <w:p w14:paraId="0318599F" w14:textId="77777777" w:rsidR="00DE04FC" w:rsidRDefault="00DE04FC" w:rsidP="00622741">
      <w:pPr>
        <w:pStyle w:val="Tytu"/>
        <w:spacing w:after="120"/>
        <w:rPr>
          <w:rFonts w:ascii="Arial" w:hAnsi="Arial" w:cs="Arial"/>
          <w:bCs/>
          <w:sz w:val="22"/>
          <w:szCs w:val="22"/>
        </w:rPr>
      </w:pPr>
    </w:p>
    <w:p w14:paraId="32502D24" w14:textId="44431A5D" w:rsidR="005F3F41" w:rsidRDefault="005F3F41" w:rsidP="00DE04FC">
      <w:pPr>
        <w:pStyle w:val="Akapitzlist"/>
        <w:numPr>
          <w:ilvl w:val="0"/>
          <w:numId w:val="31"/>
        </w:numPr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Przedmiotem zamówienia jest </w:t>
      </w:r>
      <w:r w:rsidR="005B1003">
        <w:rPr>
          <w:kern w:val="2"/>
          <w14:ligatures w14:val="standardContextual"/>
        </w:rPr>
        <w:t xml:space="preserve">jednorazowa </w:t>
      </w:r>
      <w:r>
        <w:rPr>
          <w:kern w:val="2"/>
          <w14:ligatures w14:val="standardContextual"/>
        </w:rPr>
        <w:t xml:space="preserve">dostawa </w:t>
      </w:r>
      <w:proofErr w:type="spellStart"/>
      <w:r>
        <w:rPr>
          <w:kern w:val="2"/>
          <w14:ligatures w14:val="standardContextual"/>
        </w:rPr>
        <w:t>odkamieniacza</w:t>
      </w:r>
      <w:proofErr w:type="spellEnd"/>
      <w:r>
        <w:rPr>
          <w:kern w:val="2"/>
          <w14:ligatures w14:val="standardContextual"/>
        </w:rPr>
        <w:t xml:space="preserve"> </w:t>
      </w:r>
      <w:proofErr w:type="spellStart"/>
      <w:r w:rsidR="00B24ABA">
        <w:rPr>
          <w:kern w:val="2"/>
          <w14:ligatures w14:val="standardContextual"/>
        </w:rPr>
        <w:t>kamix</w:t>
      </w:r>
      <w:proofErr w:type="spellEnd"/>
      <w:r w:rsidR="00B24ABA">
        <w:rPr>
          <w:kern w:val="2"/>
          <w14:ligatures w14:val="standardContextual"/>
        </w:rPr>
        <w:t xml:space="preserve"> </w:t>
      </w:r>
      <w:r>
        <w:rPr>
          <w:kern w:val="2"/>
          <w14:ligatures w14:val="standardContextual"/>
        </w:rPr>
        <w:t>w ilości 2150 kg w workach po 25 kg do siedziby Zamawiającego w Bydgoszczy przy ulicy Toruńskiej 103. Oferowany przedmiot zamówienia przeznaczony jest do usuwania kamienia kotłowego, do chemicznego czyszczenia urządzeń ciśnieniowych.</w:t>
      </w:r>
    </w:p>
    <w:p w14:paraId="1048CBFE" w14:textId="77777777" w:rsidR="005F3F41" w:rsidRDefault="005F3F41" w:rsidP="005F3F41">
      <w:pPr>
        <w:pStyle w:val="Akapitzlist"/>
        <w:rPr>
          <w:kern w:val="2"/>
          <w14:ligatures w14:val="standardContextual"/>
        </w:rPr>
      </w:pPr>
    </w:p>
    <w:p w14:paraId="1F5276CD" w14:textId="45EAD6A5" w:rsidR="00DE04FC" w:rsidRDefault="00DE04FC" w:rsidP="00DE04FC">
      <w:pPr>
        <w:pStyle w:val="Akapitzlist"/>
        <w:numPr>
          <w:ilvl w:val="0"/>
          <w:numId w:val="31"/>
        </w:numPr>
        <w:rPr>
          <w:kern w:val="2"/>
          <w14:ligatures w14:val="standardContextual"/>
        </w:rPr>
      </w:pPr>
      <w:r w:rsidRPr="00DE04FC">
        <w:rPr>
          <w:kern w:val="2"/>
          <w14:ligatures w14:val="standardContextual"/>
        </w:rPr>
        <w:t>Podstawowe wła</w:t>
      </w:r>
      <w:r w:rsidR="002601AF">
        <w:rPr>
          <w:kern w:val="2"/>
          <w14:ligatures w14:val="standardContextual"/>
        </w:rPr>
        <w:t>ściwości</w:t>
      </w:r>
      <w:r w:rsidRPr="00DE04FC">
        <w:rPr>
          <w:kern w:val="2"/>
          <w14:ligatures w14:val="standardContextual"/>
        </w:rPr>
        <w:t xml:space="preserve"> fizyczne i chemiczne:</w:t>
      </w:r>
    </w:p>
    <w:p w14:paraId="5DD542AA" w14:textId="77777777" w:rsidR="00DE04FC" w:rsidRPr="00DE04FC" w:rsidRDefault="00DE04FC" w:rsidP="00DE04FC">
      <w:pPr>
        <w:pStyle w:val="Akapitzlist"/>
        <w:rPr>
          <w:kern w:val="2"/>
          <w14:ligatures w14:val="standardContextual"/>
        </w:rPr>
      </w:pPr>
    </w:p>
    <w:p w14:paraId="6EF4FE1A" w14:textId="77777777" w:rsidR="00DE04FC" w:rsidRPr="00DE04FC" w:rsidRDefault="00DE04FC" w:rsidP="00DE04FC">
      <w:pPr>
        <w:pStyle w:val="Akapitzlist"/>
        <w:numPr>
          <w:ilvl w:val="0"/>
          <w:numId w:val="34"/>
        </w:numPr>
        <w:rPr>
          <w:kern w:val="2"/>
          <w14:ligatures w14:val="standardContextual"/>
        </w:rPr>
      </w:pPr>
      <w:r w:rsidRPr="00DE04FC">
        <w:rPr>
          <w:kern w:val="2"/>
          <w14:ligatures w14:val="standardContextual"/>
        </w:rPr>
        <w:t>Wygląd - krystaliczny biały proszek,</w:t>
      </w:r>
    </w:p>
    <w:p w14:paraId="47C51D43" w14:textId="77777777" w:rsidR="00DE04FC" w:rsidRPr="00DE04FC" w:rsidRDefault="00DE04FC" w:rsidP="00DE04FC">
      <w:pPr>
        <w:pStyle w:val="Akapitzlist"/>
        <w:numPr>
          <w:ilvl w:val="0"/>
          <w:numId w:val="34"/>
        </w:numPr>
        <w:rPr>
          <w:kern w:val="2"/>
          <w14:ligatures w14:val="standardContextual"/>
        </w:rPr>
      </w:pPr>
      <w:r w:rsidRPr="00DE04FC">
        <w:rPr>
          <w:kern w:val="2"/>
          <w14:ligatures w14:val="standardContextual"/>
        </w:rPr>
        <w:t>Zapach - bezzapachowy,</w:t>
      </w:r>
    </w:p>
    <w:p w14:paraId="700069E1" w14:textId="4F73B354" w:rsidR="00DE04FC" w:rsidRPr="00DE04FC" w:rsidRDefault="00DE04FC" w:rsidP="00DE04FC">
      <w:pPr>
        <w:pStyle w:val="Akapitzlist"/>
        <w:numPr>
          <w:ilvl w:val="0"/>
          <w:numId w:val="34"/>
        </w:numPr>
        <w:rPr>
          <w:kern w:val="2"/>
          <w14:ligatures w14:val="standardContextual"/>
        </w:rPr>
      </w:pPr>
      <w:proofErr w:type="spellStart"/>
      <w:r w:rsidRPr="00DE04FC">
        <w:rPr>
          <w:kern w:val="2"/>
          <w14:ligatures w14:val="standardContextual"/>
        </w:rPr>
        <w:t>pH</w:t>
      </w:r>
      <w:proofErr w:type="spellEnd"/>
      <w:r w:rsidRPr="00DE04FC">
        <w:rPr>
          <w:kern w:val="2"/>
          <w14:ligatures w14:val="standardContextual"/>
        </w:rPr>
        <w:t>: w rozcieńczeniu roboczym 10%&lt;1</w:t>
      </w:r>
    </w:p>
    <w:p w14:paraId="5AEAD512" w14:textId="4D90A9AA" w:rsidR="00DE04FC" w:rsidRPr="00DE04FC" w:rsidRDefault="00DE04FC" w:rsidP="00DE04FC">
      <w:pPr>
        <w:pStyle w:val="Akapitzlist"/>
        <w:numPr>
          <w:ilvl w:val="0"/>
          <w:numId w:val="34"/>
        </w:numPr>
        <w:rPr>
          <w:kern w:val="2"/>
          <w14:ligatures w14:val="standardContextual"/>
        </w:rPr>
      </w:pPr>
      <w:r w:rsidRPr="00DE04FC">
        <w:rPr>
          <w:kern w:val="2"/>
          <w14:ligatures w14:val="standardContextual"/>
        </w:rPr>
        <w:t xml:space="preserve">Temperatura topnienia - ok. 205(rozkład) </w:t>
      </w:r>
      <w:proofErr w:type="spellStart"/>
      <w:r w:rsidRPr="00DE04FC">
        <w:rPr>
          <w:kern w:val="2"/>
          <w14:ligatures w14:val="standardContextual"/>
        </w:rPr>
        <w:t>st.C</w:t>
      </w:r>
      <w:proofErr w:type="spellEnd"/>
      <w:r w:rsidRPr="00DE04FC">
        <w:rPr>
          <w:kern w:val="2"/>
          <w14:ligatures w14:val="standardContextual"/>
        </w:rPr>
        <w:t>.</w:t>
      </w:r>
    </w:p>
    <w:p w14:paraId="7DFD08F3" w14:textId="77777777" w:rsidR="00DE04FC" w:rsidRPr="00DE04FC" w:rsidRDefault="00DE04FC" w:rsidP="00DE04FC">
      <w:pPr>
        <w:pStyle w:val="Akapitzlist"/>
        <w:numPr>
          <w:ilvl w:val="0"/>
          <w:numId w:val="34"/>
        </w:numPr>
        <w:rPr>
          <w:kern w:val="2"/>
          <w14:ligatures w14:val="standardContextual"/>
        </w:rPr>
      </w:pPr>
      <w:r w:rsidRPr="00DE04FC">
        <w:rPr>
          <w:kern w:val="2"/>
          <w14:ligatures w14:val="standardContextual"/>
        </w:rPr>
        <w:t>Palność - produkt musi być niepalny</w:t>
      </w:r>
    </w:p>
    <w:p w14:paraId="6F4D4451" w14:textId="77777777" w:rsidR="00DE04FC" w:rsidRPr="00DE04FC" w:rsidRDefault="00DE04FC" w:rsidP="00DE04FC">
      <w:pPr>
        <w:pStyle w:val="Akapitzlist"/>
        <w:numPr>
          <w:ilvl w:val="0"/>
          <w:numId w:val="34"/>
        </w:numPr>
        <w:rPr>
          <w:kern w:val="2"/>
          <w14:ligatures w14:val="standardContextual"/>
        </w:rPr>
      </w:pPr>
      <w:r w:rsidRPr="00DE04FC">
        <w:rPr>
          <w:kern w:val="2"/>
          <w14:ligatures w14:val="standardContextual"/>
        </w:rPr>
        <w:t>Górna/dolna granica wybuchowości - produkt nie może być wybuchowy</w:t>
      </w:r>
    </w:p>
    <w:p w14:paraId="0242C2F4" w14:textId="77777777" w:rsidR="00DE04FC" w:rsidRPr="00DE04FC" w:rsidRDefault="00DE04FC" w:rsidP="00DE04FC">
      <w:pPr>
        <w:pStyle w:val="Akapitzlist"/>
        <w:numPr>
          <w:ilvl w:val="0"/>
          <w:numId w:val="34"/>
        </w:numPr>
        <w:rPr>
          <w:kern w:val="2"/>
          <w14:ligatures w14:val="standardContextual"/>
        </w:rPr>
      </w:pPr>
      <w:r w:rsidRPr="00DE04FC">
        <w:rPr>
          <w:kern w:val="2"/>
          <w14:ligatures w14:val="standardContextual"/>
        </w:rPr>
        <w:t>Gęstość nasypowa - ok 1,2 1,2 g/cm3 w temp. 25st.C</w:t>
      </w:r>
    </w:p>
    <w:p w14:paraId="563DB0EE" w14:textId="77777777" w:rsidR="00DE04FC" w:rsidRPr="00DE04FC" w:rsidRDefault="00DE04FC" w:rsidP="00DE04FC">
      <w:pPr>
        <w:pStyle w:val="Akapitzlist"/>
        <w:numPr>
          <w:ilvl w:val="0"/>
          <w:numId w:val="34"/>
        </w:numPr>
        <w:rPr>
          <w:kern w:val="2"/>
          <w14:ligatures w14:val="standardContextual"/>
        </w:rPr>
      </w:pPr>
      <w:r w:rsidRPr="00DE04FC">
        <w:rPr>
          <w:kern w:val="2"/>
          <w14:ligatures w14:val="standardContextual"/>
        </w:rPr>
        <w:t>Rozpuszczalność w wodzie 40st.C - powyżej 150g/l</w:t>
      </w:r>
    </w:p>
    <w:p w14:paraId="17B96D56" w14:textId="77777777" w:rsidR="00DE04FC" w:rsidRPr="00DE04FC" w:rsidRDefault="00DE04FC" w:rsidP="00DE04FC">
      <w:pPr>
        <w:pStyle w:val="Akapitzlist"/>
        <w:numPr>
          <w:ilvl w:val="0"/>
          <w:numId w:val="34"/>
        </w:numPr>
        <w:rPr>
          <w:kern w:val="2"/>
          <w14:ligatures w14:val="standardContextual"/>
        </w:rPr>
      </w:pPr>
      <w:r w:rsidRPr="00DE04FC">
        <w:rPr>
          <w:kern w:val="2"/>
          <w14:ligatures w14:val="standardContextual"/>
        </w:rPr>
        <w:t>Produkt musi reagować ze składnikami osadów mineralnych</w:t>
      </w:r>
    </w:p>
    <w:p w14:paraId="3FA442AD" w14:textId="77777777" w:rsidR="00DE04FC" w:rsidRPr="00DE04FC" w:rsidRDefault="00DE04FC" w:rsidP="00DE04FC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</w:p>
    <w:p w14:paraId="1B9EB6CC" w14:textId="70701053" w:rsidR="00DE04FC" w:rsidRDefault="00DE04FC" w:rsidP="00DE04FC">
      <w:pPr>
        <w:pStyle w:val="Akapitzlist"/>
        <w:numPr>
          <w:ilvl w:val="0"/>
          <w:numId w:val="31"/>
        </w:numPr>
        <w:rPr>
          <w:kern w:val="2"/>
          <w14:ligatures w14:val="standardContextual"/>
        </w:rPr>
      </w:pPr>
      <w:r w:rsidRPr="00DE04FC">
        <w:rPr>
          <w:kern w:val="2"/>
          <w14:ligatures w14:val="standardContextual"/>
        </w:rPr>
        <w:t>Produkt musi być zgodny z:</w:t>
      </w:r>
    </w:p>
    <w:p w14:paraId="05530F56" w14:textId="77777777" w:rsidR="00DE04FC" w:rsidRPr="00DE04FC" w:rsidRDefault="00DE04FC" w:rsidP="00DE04FC">
      <w:pPr>
        <w:pStyle w:val="Akapitzlist"/>
        <w:rPr>
          <w:kern w:val="2"/>
          <w14:ligatures w14:val="standardContextual"/>
        </w:rPr>
      </w:pPr>
    </w:p>
    <w:p w14:paraId="10BD2D7F" w14:textId="53FF957C" w:rsidR="00DE04FC" w:rsidRPr="00DE04FC" w:rsidRDefault="00DE04FC" w:rsidP="00DE04FC">
      <w:pPr>
        <w:pStyle w:val="Akapitzlist"/>
        <w:numPr>
          <w:ilvl w:val="0"/>
          <w:numId w:val="35"/>
        </w:numPr>
        <w:rPr>
          <w:kern w:val="2"/>
          <w14:ligatures w14:val="standardContextual"/>
        </w:rPr>
      </w:pPr>
      <w:r w:rsidRPr="00DE04FC">
        <w:rPr>
          <w:kern w:val="2"/>
          <w14:ligatures w14:val="standardContextual"/>
        </w:rPr>
        <w:t>Rozporządzenie</w:t>
      </w:r>
      <w:r>
        <w:rPr>
          <w:kern w:val="2"/>
          <w14:ligatures w14:val="standardContextual"/>
        </w:rPr>
        <w:t>m</w:t>
      </w:r>
      <w:r w:rsidRPr="00DE04FC">
        <w:rPr>
          <w:kern w:val="2"/>
          <w14:ligatures w14:val="standardContextual"/>
        </w:rPr>
        <w:t xml:space="preserve"> (WE) nr 1907/2006 Parlamentu Europejskiego i Rady z dnia 18 grudnia 2006r, w sprawie rejestracji, oceny, i dzielenia zezwoleń i stosowanych ograniczeń w zakresie chemikaliów (REACH) i utworzenia Europejskiej Agencji Chemikaliów ze zmianami.</w:t>
      </w:r>
    </w:p>
    <w:p w14:paraId="0F8761AE" w14:textId="0F169249" w:rsidR="00DE04FC" w:rsidRPr="00DE04FC" w:rsidRDefault="00DE04FC" w:rsidP="00DE04FC">
      <w:pPr>
        <w:pStyle w:val="Akapitzlist"/>
        <w:numPr>
          <w:ilvl w:val="0"/>
          <w:numId w:val="35"/>
        </w:numPr>
        <w:rPr>
          <w:kern w:val="2"/>
          <w14:ligatures w14:val="standardContextual"/>
        </w:rPr>
      </w:pPr>
      <w:r w:rsidRPr="00DE04FC">
        <w:rPr>
          <w:kern w:val="2"/>
          <w14:ligatures w14:val="standardContextual"/>
        </w:rPr>
        <w:t>Rozporządzenie</w:t>
      </w:r>
      <w:r>
        <w:rPr>
          <w:kern w:val="2"/>
          <w14:ligatures w14:val="standardContextual"/>
        </w:rPr>
        <w:t>m</w:t>
      </w:r>
      <w:r w:rsidRPr="00DE04FC">
        <w:rPr>
          <w:kern w:val="2"/>
          <w14:ligatures w14:val="standardContextual"/>
        </w:rPr>
        <w:t xml:space="preserve"> Parlamentu Europejskiego i Rady (WE) Nr 1272/2008 z dnia 16 grudnia 2008r. w sprawie klasyfikacji, oznakowania i pakowania substancji i mieszanin ze zmianami Klasyfikacją materiałów niebezpiecznych według Umowy Europejskiej dotyczącej Międzynarodowego Przewozu Materiałów Niebezpiecznych ADR </w:t>
      </w:r>
    </w:p>
    <w:p w14:paraId="4D32E2FA" w14:textId="77777777" w:rsidR="00DE04FC" w:rsidRPr="004E7345" w:rsidRDefault="00DE04FC" w:rsidP="00622741">
      <w:pPr>
        <w:pStyle w:val="Tytu"/>
        <w:spacing w:after="120"/>
        <w:rPr>
          <w:rFonts w:ascii="Arial" w:hAnsi="Arial"/>
          <w:b w:val="0"/>
          <w:sz w:val="22"/>
          <w:szCs w:val="22"/>
        </w:rPr>
      </w:pPr>
    </w:p>
    <w:sectPr w:rsidR="00DE04FC" w:rsidRPr="004E7345" w:rsidSect="00B01AFC">
      <w:headerReference w:type="default" r:id="rId7"/>
      <w:footerReference w:type="even" r:id="rId8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91423" w14:textId="77777777" w:rsidR="006238C9" w:rsidRDefault="006238C9">
      <w:r>
        <w:separator/>
      </w:r>
    </w:p>
  </w:endnote>
  <w:endnote w:type="continuationSeparator" w:id="0">
    <w:p w14:paraId="640B008B" w14:textId="77777777" w:rsidR="006238C9" w:rsidRDefault="00623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50F50" w14:textId="77777777" w:rsidR="006238C9" w:rsidRDefault="006238C9">
      <w:r>
        <w:separator/>
      </w:r>
    </w:p>
  </w:footnote>
  <w:footnote w:type="continuationSeparator" w:id="0">
    <w:p w14:paraId="16CCC0CE" w14:textId="77777777" w:rsidR="006238C9" w:rsidRDefault="00623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6C17CB78" w:rsidR="00622741" w:rsidRPr="004E7345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4E7345">
      <w:rPr>
        <w:rFonts w:ascii="Arial" w:hAnsi="Arial"/>
        <w:sz w:val="16"/>
        <w:szCs w:val="16"/>
      </w:rPr>
      <w:t>Z-</w:t>
    </w:r>
    <w:r w:rsidR="00C81BFA">
      <w:rPr>
        <w:rFonts w:ascii="Arial" w:hAnsi="Arial"/>
        <w:sz w:val="16"/>
        <w:szCs w:val="16"/>
      </w:rPr>
      <w:t>203</w:t>
    </w:r>
    <w:r w:rsidRPr="004E7345">
      <w:rPr>
        <w:rFonts w:ascii="Arial" w:hAnsi="Arial"/>
        <w:sz w:val="16"/>
        <w:szCs w:val="16"/>
      </w:rPr>
      <w:t>/</w:t>
    </w:r>
    <w:r w:rsidR="004E7345" w:rsidRPr="004E7345">
      <w:rPr>
        <w:rFonts w:ascii="Arial" w:hAnsi="Arial"/>
        <w:sz w:val="16"/>
        <w:szCs w:val="16"/>
      </w:rPr>
      <w:t>D</w:t>
    </w:r>
    <w:r w:rsidRPr="004E7345">
      <w:rPr>
        <w:rFonts w:ascii="Arial" w:hAnsi="Arial"/>
        <w:sz w:val="16"/>
        <w:szCs w:val="16"/>
      </w:rPr>
      <w:t>/RZ/202</w:t>
    </w:r>
    <w:r w:rsidR="00A27052">
      <w:rPr>
        <w:rFonts w:ascii="Arial" w:hAnsi="Arial"/>
        <w:sz w:val="16"/>
        <w:szCs w:val="16"/>
      </w:rPr>
      <w:t>6</w:t>
    </w:r>
    <w:r w:rsidRPr="004E7345">
      <w:rPr>
        <w:rFonts w:ascii="Arial" w:hAnsi="Arial"/>
        <w:sz w:val="16"/>
        <w:szCs w:val="16"/>
      </w:rPr>
      <w:t xml:space="preserve"> – </w:t>
    </w:r>
    <w:r w:rsidR="004E7345" w:rsidRPr="004E7345">
      <w:rPr>
        <w:rFonts w:ascii="Arial" w:hAnsi="Arial"/>
        <w:sz w:val="16"/>
        <w:szCs w:val="16"/>
      </w:rPr>
      <w:t xml:space="preserve">Zakup </w:t>
    </w:r>
    <w:proofErr w:type="spellStart"/>
    <w:r w:rsidR="00C81BFA">
      <w:rPr>
        <w:rFonts w:ascii="Arial" w:hAnsi="Arial"/>
        <w:sz w:val="16"/>
        <w:szCs w:val="16"/>
      </w:rPr>
      <w:t>odkamieniacza</w:t>
    </w:r>
    <w:proofErr w:type="spellEnd"/>
    <w:r w:rsidR="00B24ABA">
      <w:rPr>
        <w:rFonts w:ascii="Arial" w:hAnsi="Arial"/>
        <w:sz w:val="16"/>
        <w:szCs w:val="16"/>
      </w:rPr>
      <w:t xml:space="preserve"> </w:t>
    </w:r>
    <w:proofErr w:type="spellStart"/>
    <w:r w:rsidR="00B24ABA">
      <w:rPr>
        <w:rFonts w:ascii="Arial" w:hAnsi="Arial"/>
        <w:sz w:val="16"/>
        <w:szCs w:val="16"/>
      </w:rPr>
      <w:t>Kamix</w:t>
    </w:r>
    <w:proofErr w:type="spellEnd"/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C34"/>
    <w:multiLevelType w:val="hybridMultilevel"/>
    <w:tmpl w:val="6E1C9FB6"/>
    <w:lvl w:ilvl="0" w:tplc="85DEF8C2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D397A2C"/>
    <w:multiLevelType w:val="hybridMultilevel"/>
    <w:tmpl w:val="729070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E190F"/>
    <w:multiLevelType w:val="hybridMultilevel"/>
    <w:tmpl w:val="2018AAFE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94D4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0358EE"/>
    <w:multiLevelType w:val="hybridMultilevel"/>
    <w:tmpl w:val="AFD6491E"/>
    <w:lvl w:ilvl="0" w:tplc="6EF08C9E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B1B0548"/>
    <w:multiLevelType w:val="hybridMultilevel"/>
    <w:tmpl w:val="9D4C0D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368B0"/>
    <w:multiLevelType w:val="hybridMultilevel"/>
    <w:tmpl w:val="21A66A28"/>
    <w:lvl w:ilvl="0" w:tplc="613A6318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AF24C32"/>
    <w:multiLevelType w:val="multilevel"/>
    <w:tmpl w:val="83664EC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D455D61"/>
    <w:multiLevelType w:val="hybridMultilevel"/>
    <w:tmpl w:val="E432EA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150DCB"/>
    <w:multiLevelType w:val="hybridMultilevel"/>
    <w:tmpl w:val="ADE4B4A0"/>
    <w:lvl w:ilvl="0" w:tplc="64383392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B204D8"/>
    <w:multiLevelType w:val="hybridMultilevel"/>
    <w:tmpl w:val="E61699CE"/>
    <w:lvl w:ilvl="0" w:tplc="0415001B">
      <w:start w:val="1"/>
      <w:numFmt w:val="lowerLetter"/>
      <w:lvlText w:val="%1)"/>
      <w:lvlJc w:val="left"/>
      <w:pPr>
        <w:ind w:left="18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C0D46D1"/>
    <w:multiLevelType w:val="hybridMultilevel"/>
    <w:tmpl w:val="180A8E72"/>
    <w:lvl w:ilvl="0" w:tplc="4A2E4AC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7" w15:restartNumberingAfterBreak="0">
    <w:nsid w:val="50192596"/>
    <w:multiLevelType w:val="hybridMultilevel"/>
    <w:tmpl w:val="8EA4D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673B35"/>
    <w:multiLevelType w:val="hybridMultilevel"/>
    <w:tmpl w:val="81A061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D15BEA"/>
    <w:multiLevelType w:val="hybridMultilevel"/>
    <w:tmpl w:val="C3A05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B59E8"/>
    <w:multiLevelType w:val="hybridMultilevel"/>
    <w:tmpl w:val="9EF25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D061E"/>
    <w:multiLevelType w:val="hybridMultilevel"/>
    <w:tmpl w:val="DDC6AE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F4A21"/>
    <w:multiLevelType w:val="multilevel"/>
    <w:tmpl w:val="5A888F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AFD732D"/>
    <w:multiLevelType w:val="hybridMultilevel"/>
    <w:tmpl w:val="4740DB2A"/>
    <w:lvl w:ilvl="0" w:tplc="74C41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C77E7A"/>
    <w:multiLevelType w:val="hybridMultilevel"/>
    <w:tmpl w:val="CA42EDA0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A36A1C"/>
    <w:multiLevelType w:val="hybridMultilevel"/>
    <w:tmpl w:val="B464EF5C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AA42A0E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674096">
    <w:abstractNumId w:val="2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81342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11549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65857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35349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5741035">
    <w:abstractNumId w:val="14"/>
  </w:num>
  <w:num w:numId="7" w16cid:durableId="1178498393">
    <w:abstractNumId w:val="11"/>
  </w:num>
  <w:num w:numId="8" w16cid:durableId="613244831">
    <w:abstractNumId w:val="20"/>
  </w:num>
  <w:num w:numId="9" w16cid:durableId="785198418">
    <w:abstractNumId w:val="29"/>
  </w:num>
  <w:num w:numId="10" w16cid:durableId="1785533109">
    <w:abstractNumId w:val="3"/>
  </w:num>
  <w:num w:numId="11" w16cid:durableId="1498575183">
    <w:abstractNumId w:val="24"/>
  </w:num>
  <w:num w:numId="12" w16cid:durableId="1146897042">
    <w:abstractNumId w:val="30"/>
  </w:num>
  <w:num w:numId="13" w16cid:durableId="385449939">
    <w:abstractNumId w:val="1"/>
  </w:num>
  <w:num w:numId="14" w16cid:durableId="247740052">
    <w:abstractNumId w:val="27"/>
  </w:num>
  <w:num w:numId="15" w16cid:durableId="483351876">
    <w:abstractNumId w:val="4"/>
  </w:num>
  <w:num w:numId="16" w16cid:durableId="2097549465">
    <w:abstractNumId w:val="7"/>
  </w:num>
  <w:num w:numId="17" w16cid:durableId="1865242488">
    <w:abstractNumId w:val="16"/>
  </w:num>
  <w:num w:numId="18" w16cid:durableId="1287273182">
    <w:abstractNumId w:val="6"/>
  </w:num>
  <w:num w:numId="19" w16cid:durableId="504328124">
    <w:abstractNumId w:val="10"/>
  </w:num>
  <w:num w:numId="20" w16cid:durableId="1301038716">
    <w:abstractNumId w:val="25"/>
  </w:num>
  <w:num w:numId="21" w16cid:durableId="1616785607">
    <w:abstractNumId w:val="26"/>
  </w:num>
  <w:num w:numId="22" w16cid:durableId="1011222120">
    <w:abstractNumId w:val="0"/>
  </w:num>
  <w:num w:numId="23" w16cid:durableId="251861676">
    <w:abstractNumId w:val="32"/>
  </w:num>
  <w:num w:numId="24" w16cid:durableId="1344278317">
    <w:abstractNumId w:val="5"/>
  </w:num>
  <w:num w:numId="25" w16cid:durableId="1681854162">
    <w:abstractNumId w:val="31"/>
  </w:num>
  <w:num w:numId="26" w16cid:durableId="7866558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35802480">
    <w:abstractNumId w:val="12"/>
  </w:num>
  <w:num w:numId="28" w16cid:durableId="1786191455">
    <w:abstractNumId w:val="19"/>
  </w:num>
  <w:num w:numId="29" w16cid:durableId="1374649063">
    <w:abstractNumId w:val="23"/>
  </w:num>
  <w:num w:numId="30" w16cid:durableId="998195652">
    <w:abstractNumId w:val="13"/>
  </w:num>
  <w:num w:numId="31" w16cid:durableId="1047610410">
    <w:abstractNumId w:val="17"/>
  </w:num>
  <w:num w:numId="32" w16cid:durableId="3483155">
    <w:abstractNumId w:val="21"/>
  </w:num>
  <w:num w:numId="33" w16cid:durableId="42992101">
    <w:abstractNumId w:val="22"/>
  </w:num>
  <w:num w:numId="34" w16cid:durableId="940602047">
    <w:abstractNumId w:val="8"/>
  </w:num>
  <w:num w:numId="35" w16cid:durableId="444351580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2D4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D7F44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4427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01AF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24B50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34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228D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1003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F41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38C9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0D64"/>
    <w:rsid w:val="00744952"/>
    <w:rsid w:val="00751965"/>
    <w:rsid w:val="00754B5F"/>
    <w:rsid w:val="007571D2"/>
    <w:rsid w:val="00762378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34B0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052"/>
    <w:rsid w:val="00A27354"/>
    <w:rsid w:val="00A30C08"/>
    <w:rsid w:val="00A3342B"/>
    <w:rsid w:val="00A358D2"/>
    <w:rsid w:val="00A36FA1"/>
    <w:rsid w:val="00A4251E"/>
    <w:rsid w:val="00A507C0"/>
    <w:rsid w:val="00A563E9"/>
    <w:rsid w:val="00A57031"/>
    <w:rsid w:val="00A60027"/>
    <w:rsid w:val="00A6059D"/>
    <w:rsid w:val="00A643C4"/>
    <w:rsid w:val="00A734EB"/>
    <w:rsid w:val="00A75615"/>
    <w:rsid w:val="00A7615E"/>
    <w:rsid w:val="00A76EDE"/>
    <w:rsid w:val="00A90EF7"/>
    <w:rsid w:val="00A95C60"/>
    <w:rsid w:val="00A9611C"/>
    <w:rsid w:val="00A9739D"/>
    <w:rsid w:val="00A977EE"/>
    <w:rsid w:val="00AA0787"/>
    <w:rsid w:val="00AA083D"/>
    <w:rsid w:val="00AA3389"/>
    <w:rsid w:val="00AA397D"/>
    <w:rsid w:val="00AA6090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4ABA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2D9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1BFA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10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1790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E04FC"/>
    <w:rsid w:val="00DF2616"/>
    <w:rsid w:val="00DF3847"/>
    <w:rsid w:val="00DF3919"/>
    <w:rsid w:val="00E00211"/>
    <w:rsid w:val="00E01B3C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08A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1A4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424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223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1594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Rafał Strzelec</cp:lastModifiedBy>
  <cp:revision>10</cp:revision>
  <cp:lastPrinted>2010-01-20T11:14:00Z</cp:lastPrinted>
  <dcterms:created xsi:type="dcterms:W3CDTF">2026-07-23T10:01:00Z</dcterms:created>
  <dcterms:modified xsi:type="dcterms:W3CDTF">2026-07-31T05:57:00Z</dcterms:modified>
</cp:coreProperties>
</file>